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3A6B9" w14:textId="12A05DD8" w:rsidR="00C03F1B" w:rsidRDefault="00A53804" w:rsidP="00A53804">
      <w:pPr>
        <w:jc w:val="center"/>
      </w:pPr>
      <w:r w:rsidRPr="00A53804">
        <w:drawing>
          <wp:inline distT="0" distB="0" distL="0" distR="0" wp14:anchorId="4FB21708" wp14:editId="7B6952F4">
            <wp:extent cx="6583680" cy="59035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5ADD" w14:textId="77777777" w:rsidR="00A53804" w:rsidRPr="00A53804" w:rsidRDefault="00A53804" w:rsidP="00A5380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53804">
        <w:rPr>
          <w:rFonts w:ascii="Times New Roman" w:eastAsia="Times New Roman" w:hAnsi="Times New Roman" w:cs="Times New Roman"/>
        </w:rPr>
        <w:t>To change the colors of these plants, you need to increase their acidity or alkalinity. To see the color range:</w:t>
      </w:r>
    </w:p>
    <w:p w14:paraId="23CD937F" w14:textId="77777777" w:rsidR="00A53804" w:rsidRPr="00A53804" w:rsidRDefault="00A53804" w:rsidP="00A5380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53804">
        <w:rPr>
          <w:rFonts w:ascii="Times New Roman" w:eastAsia="Times New Roman" w:hAnsi="Times New Roman" w:cs="Times New Roman"/>
        </w:rPr>
        <w:t>Blend or juice the plant to break open the plant cells.</w:t>
      </w:r>
    </w:p>
    <w:p w14:paraId="20A0465B" w14:textId="77777777" w:rsidR="00A53804" w:rsidRPr="00A53804" w:rsidRDefault="00A53804" w:rsidP="00A5380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53804">
        <w:rPr>
          <w:rFonts w:ascii="Times New Roman" w:eastAsia="Times New Roman" w:hAnsi="Times New Roman" w:cs="Times New Roman"/>
        </w:rPr>
        <w:t>Squeeze out as much solid matter as possible by pushing the puree through a strainer, paper towel, or coffee filter.</w:t>
      </w:r>
    </w:p>
    <w:p w14:paraId="3FB7D505" w14:textId="77777777" w:rsidR="00A53804" w:rsidRPr="00A53804" w:rsidRDefault="00A53804" w:rsidP="00A5380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53804">
        <w:rPr>
          <w:rFonts w:ascii="Times New Roman" w:eastAsia="Times New Roman" w:hAnsi="Times New Roman" w:cs="Times New Roman"/>
        </w:rPr>
        <w:t>If the juice is dark, add water to dilute it. Distilled water won't produce a color change, but if you have hard water, the increased alkalinity could change the color.</w:t>
      </w:r>
    </w:p>
    <w:p w14:paraId="0A73F0FE" w14:textId="77777777" w:rsidR="00A53804" w:rsidRPr="00A53804" w:rsidRDefault="00A53804" w:rsidP="00A5380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53804">
        <w:rPr>
          <w:rFonts w:ascii="Times New Roman" w:eastAsia="Times New Roman" w:hAnsi="Times New Roman" w:cs="Times New Roman"/>
        </w:rPr>
        <w:t>To see the acid color, add lemon juice or vinegar to a small amount of the juice. To see the base color, add a small amount of baking soda to the juice.</w:t>
      </w:r>
    </w:p>
    <w:p w14:paraId="2D3CDD0B" w14:textId="64CF06E2" w:rsidR="00A53804" w:rsidRDefault="00A53804" w:rsidP="00A53804">
      <w:pPr>
        <w:jc w:val="center"/>
      </w:pPr>
      <w:r w:rsidRPr="00A53804">
        <w:t>Helmenstine, Anne Marie, Ph.D. "Edible pH Indicators Color Chart." ThoughtCo, Feb. 11, 2020, thoughtco.com/edible-ph-indicators-color-chart-603655.</w:t>
      </w:r>
      <w:bookmarkStart w:id="0" w:name="_GoBack"/>
      <w:bookmarkEnd w:id="0"/>
    </w:p>
    <w:sectPr w:rsidR="00A53804" w:rsidSect="00A53804">
      <w:pgSz w:w="12240" w:h="15840"/>
      <w:pgMar w:top="1008" w:right="864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7B53A3"/>
    <w:multiLevelType w:val="multilevel"/>
    <w:tmpl w:val="B2CA7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804"/>
    <w:rsid w:val="00A53804"/>
    <w:rsid w:val="00A67228"/>
    <w:rsid w:val="00E7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0C1FF2"/>
  <w15:chartTrackingRefBased/>
  <w15:docId w15:val="{08BF3744-3611-4E42-92DA-DF162D502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380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9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MCase</dc:creator>
  <cp:keywords/>
  <dc:description/>
  <cp:lastModifiedBy>MCase</cp:lastModifiedBy>
  <cp:revision>1</cp:revision>
  <dcterms:created xsi:type="dcterms:W3CDTF">2020-05-09T16:08:00Z</dcterms:created>
  <dcterms:modified xsi:type="dcterms:W3CDTF">2020-05-09T16:12:00Z</dcterms:modified>
</cp:coreProperties>
</file>